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6C" w:rsidRPr="004E0D2B" w:rsidRDefault="00451F6C" w:rsidP="00375D08">
      <w:pPr>
        <w:spacing w:before="0" w:after="0" w:line="240" w:lineRule="auto"/>
        <w:ind w:left="1134"/>
        <w:rPr>
          <w:rFonts w:ascii="Arial" w:hAnsi="Arial" w:cs="Arial"/>
          <w:bCs/>
          <w:sz w:val="22"/>
          <w:lang w:val="hr-HR"/>
        </w:rPr>
      </w:pPr>
      <w:bookmarkStart w:id="0" w:name="_GoBack"/>
      <w:bookmarkEnd w:id="0"/>
    </w:p>
    <w:p w:rsidR="00DC4EB6" w:rsidRPr="004E0D2B" w:rsidRDefault="00147CDD" w:rsidP="004E0D2B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i 38/20),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82/20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07/21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Opštine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Skupštinа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Opštine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Tivat,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sј</w:t>
      </w:r>
      <w:r w:rsidR="008C1056">
        <w:rPr>
          <w:rFonts w:ascii="Arial" w:eastAsia="ヒラギノ角ゴ Pro W3" w:hAnsi="Arial" w:cs="Arial"/>
          <w:sz w:val="22"/>
          <w:lang w:val="en-US"/>
        </w:rPr>
        <w:t>еdnici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8C1056">
        <w:rPr>
          <w:rFonts w:ascii="Arial" w:eastAsia="ヒラギノ角ゴ Pro W3" w:hAnsi="Arial" w:cs="Arial"/>
          <w:sz w:val="22"/>
          <w:lang w:val="en-US"/>
        </w:rPr>
        <w:t>оdržаnој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___________ 2022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.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gоdinе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dоniјеlа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izgradnji lokalnog objekta od opšteg interesa</w:t>
      </w:r>
    </w:p>
    <w:p w:rsidR="008C1056" w:rsidRPr="001B72B5" w:rsidRDefault="008C1056" w:rsidP="008C1056">
      <w:pPr>
        <w:widowControl w:val="0"/>
        <w:suppressAutoHyphens/>
        <w:spacing w:before="0" w:after="0" w:line="240" w:lineRule="auto"/>
        <w:jc w:val="center"/>
        <w:rPr>
          <w:rFonts w:ascii="Arial" w:hAnsi="Arial" w:cs="Arial"/>
          <w:b/>
          <w:sz w:val="22"/>
        </w:rPr>
      </w:pPr>
      <w:r w:rsidRPr="007F5366">
        <w:rPr>
          <w:rFonts w:ascii="Arial" w:hAnsi="Arial" w:cs="Arial"/>
          <w:sz w:val="22"/>
        </w:rPr>
        <w:t xml:space="preserve">– </w:t>
      </w:r>
      <w:r w:rsidRPr="00D44949">
        <w:rPr>
          <w:rFonts w:ascii="Arial" w:hAnsi="Arial" w:cs="Arial"/>
          <w:b/>
          <w:sz w:val="22"/>
        </w:rPr>
        <w:t xml:space="preserve">saobraćajnice koja povezuje kružnu raskrsnicu na putu MR2 sa kapelom u Radovićima, </w:t>
      </w:r>
      <w:r w:rsidRPr="001B72B5">
        <w:rPr>
          <w:rFonts w:ascii="Arial" w:hAnsi="Arial" w:cs="Arial"/>
          <w:b/>
          <w:sz w:val="22"/>
        </w:rPr>
        <w:t>a formira se od dijelova kat.parc.br.</w:t>
      </w:r>
      <w:r>
        <w:rPr>
          <w:rFonts w:ascii="Arial" w:hAnsi="Arial" w:cs="Arial"/>
          <w:b/>
          <w:sz w:val="22"/>
        </w:rPr>
        <w:t xml:space="preserve"> </w:t>
      </w:r>
      <w:r w:rsidRPr="001B72B5">
        <w:rPr>
          <w:rFonts w:ascii="Arial" w:hAnsi="Arial" w:cs="Arial"/>
          <w:b/>
          <w:sz w:val="22"/>
        </w:rPr>
        <w:t>319/1, 472/1 i 472/2 sve KO Nikovići</w:t>
      </w:r>
      <w:r w:rsidRPr="001B72B5">
        <w:rPr>
          <w:b/>
        </w:rPr>
        <w:t xml:space="preserve"> </w:t>
      </w:r>
      <w:r w:rsidRPr="001B72B5">
        <w:rPr>
          <w:rFonts w:ascii="Arial" w:hAnsi="Arial" w:cs="Arial"/>
          <w:b/>
          <w:sz w:val="22"/>
        </w:rPr>
        <w:t>u obuhvatu PUP-a (Prostorno-urbanističkog plana) Tivta do 2020.godine (»Sl.list CG</w:t>
      </w:r>
      <w:r>
        <w:rPr>
          <w:rFonts w:ascii="Arial" w:hAnsi="Arial" w:cs="Arial"/>
          <w:b/>
          <w:sz w:val="22"/>
        </w:rPr>
        <w:t xml:space="preserve"> – </w:t>
      </w:r>
      <w:r w:rsidRPr="001B72B5">
        <w:rPr>
          <w:rFonts w:ascii="Arial" w:hAnsi="Arial" w:cs="Arial"/>
          <w:b/>
          <w:sz w:val="22"/>
        </w:rPr>
        <w:t>opštinski</w:t>
      </w:r>
      <w:r>
        <w:rPr>
          <w:rFonts w:ascii="Arial" w:hAnsi="Arial" w:cs="Arial"/>
          <w:b/>
          <w:sz w:val="22"/>
        </w:rPr>
        <w:t xml:space="preserve"> </w:t>
      </w:r>
      <w:r w:rsidRPr="001B72B5">
        <w:rPr>
          <w:rFonts w:ascii="Arial" w:hAnsi="Arial" w:cs="Arial"/>
          <w:b/>
          <w:sz w:val="22"/>
        </w:rPr>
        <w:t>propisi« br. 24/2010)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25560" w:rsidRDefault="00125560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saobraćajnice </w:t>
      </w:r>
      <w:r w:rsidR="008C1056" w:rsidRPr="008C1056">
        <w:rPr>
          <w:rFonts w:ascii="Arial" w:eastAsia="Times New Roman" w:hAnsi="Arial" w:cs="Arial"/>
          <w:sz w:val="22"/>
          <w:lang w:val="sl-SI"/>
        </w:rPr>
        <w:t>koja povezuje kružnu raskrsnicu na putu MR2 sa kapelom u Radovićima, a formira se od dijelova kat.parc.br. 319/1, 472/1 i 472/2 sve KO Nikovići u obuhvatu PUP-a (Prostorno-urbanističkog plana) Tivta do 2020.godine (»Sl.list CG – opštinski propisi« br. 24/2010)</w:t>
      </w:r>
      <w:r w:rsidR="00125560">
        <w:rPr>
          <w:rFonts w:ascii="Arial" w:eastAsia="Times New Roman" w:hAnsi="Arial" w:cs="Arial"/>
          <w:sz w:val="22"/>
          <w:lang w:val="sl-SI"/>
        </w:rPr>
        <w:t>.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8C1056" w:rsidRPr="00351579" w:rsidRDefault="008C1056" w:rsidP="008C1056">
      <w:pPr>
        <w:tabs>
          <w:tab w:val="left" w:pos="74"/>
          <w:tab w:val="left" w:pos="216"/>
        </w:tabs>
        <w:rPr>
          <w:rFonts w:ascii="Arial" w:eastAsia="Arial Unicode MS" w:hAnsi="Arial" w:cs="Arial"/>
          <w:sz w:val="22"/>
          <w:lang w:val="it-IT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</w:t>
      </w:r>
      <w:r w:rsidR="00BE0D83">
        <w:rPr>
          <w:rFonts w:ascii="Arial" w:hAnsi="Arial" w:cs="Arial"/>
          <w:bCs/>
          <w:sz w:val="22"/>
        </w:rPr>
        <w:t>izgradnja</w:t>
      </w:r>
      <w:r>
        <w:rPr>
          <w:rFonts w:ascii="Arial" w:hAnsi="Arial" w:cs="Arial"/>
          <w:bCs/>
          <w:sz w:val="22"/>
        </w:rPr>
        <w:t xml:space="preserve"> </w:t>
      </w:r>
      <w:r w:rsidRPr="00351579">
        <w:rPr>
          <w:rFonts w:ascii="Arial" w:eastAsia="Arial Unicode MS" w:hAnsi="Arial" w:cs="Arial"/>
          <w:sz w:val="22"/>
          <w:lang w:val="it-IT"/>
        </w:rPr>
        <w:t>lokalne saobraćajnice nepr</w:t>
      </w:r>
      <w:r>
        <w:rPr>
          <w:rFonts w:ascii="Arial" w:eastAsia="Arial Unicode MS" w:hAnsi="Arial" w:cs="Arial"/>
          <w:sz w:val="22"/>
          <w:lang w:val="it-IT"/>
        </w:rPr>
        <w:t>a</w:t>
      </w:r>
      <w:r w:rsidRPr="00351579">
        <w:rPr>
          <w:rFonts w:ascii="Arial" w:eastAsia="Arial Unicode MS" w:hAnsi="Arial" w:cs="Arial"/>
          <w:sz w:val="22"/>
          <w:lang w:val="it-IT"/>
        </w:rPr>
        <w:t>vilnog profila sa dvije saobraćajne trake, odnosno dvije kol</w:t>
      </w:r>
      <w:r>
        <w:rPr>
          <w:rFonts w:ascii="Arial" w:eastAsia="Arial Unicode MS" w:hAnsi="Arial" w:cs="Arial"/>
          <w:sz w:val="22"/>
          <w:lang w:val="it-IT"/>
        </w:rPr>
        <w:t>o</w:t>
      </w:r>
      <w:r w:rsidRPr="00351579">
        <w:rPr>
          <w:rFonts w:ascii="Arial" w:eastAsia="Arial Unicode MS" w:hAnsi="Arial" w:cs="Arial"/>
          <w:sz w:val="22"/>
          <w:lang w:val="it-IT"/>
        </w:rPr>
        <w:t>vozne trake dva trotoara obostrano</w:t>
      </w:r>
      <w:r w:rsidR="00BE0D83" w:rsidRPr="00BE0D83">
        <w:t xml:space="preserve"> </w:t>
      </w:r>
      <w:r w:rsidR="00BE0D83" w:rsidRPr="00BE0D83">
        <w:rPr>
          <w:rFonts w:ascii="Arial" w:eastAsia="Arial Unicode MS" w:hAnsi="Arial" w:cs="Arial"/>
          <w:sz w:val="22"/>
          <w:lang w:val="it-IT"/>
        </w:rPr>
        <w:t>na projektovani profil</w:t>
      </w:r>
      <w:r w:rsidRPr="00BE0D83">
        <w:rPr>
          <w:rFonts w:ascii="Arial" w:eastAsia="Arial Unicode MS" w:hAnsi="Arial" w:cs="Arial"/>
          <w:sz w:val="22"/>
          <w:lang w:val="it-IT"/>
        </w:rPr>
        <w:t>.</w:t>
      </w:r>
      <w:r w:rsidRPr="00351579">
        <w:rPr>
          <w:rFonts w:ascii="Arial" w:eastAsia="Arial Unicode MS" w:hAnsi="Arial" w:cs="Arial"/>
          <w:sz w:val="22"/>
          <w:lang w:val="it-IT"/>
        </w:rPr>
        <w:t xml:space="preserve"> Ovim se kreira nova površinska kružna raskrsnica sa 5 krakova.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8C1056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3</w:t>
      </w:r>
    </w:p>
    <w:p w:rsidR="00622BC5" w:rsidRDefault="00622BC5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:rsidR="004E0D2B" w:rsidRPr="004E0D2B" w:rsidRDefault="00125560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 xml:space="preserve">Glavni projekat za </w:t>
      </w:r>
      <w:r w:rsidR="00BE0D83">
        <w:rPr>
          <w:rFonts w:ascii="Arial" w:eastAsia="Times New Roman" w:hAnsi="Arial" w:cs="Arial"/>
          <w:sz w:val="22"/>
          <w:lang w:val="sl-SI"/>
        </w:rPr>
        <w:t>izgradnju</w:t>
      </w:r>
      <w:r w:rsidR="004E0D2B"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125560">
        <w:rPr>
          <w:rFonts w:ascii="Arial" w:eastAsia="Times New Roman" w:hAnsi="Arial" w:cs="Arial"/>
          <w:sz w:val="22"/>
          <w:lang w:val="sl-SI"/>
        </w:rPr>
        <w:t xml:space="preserve">predmetne saobraćajnice </w:t>
      </w:r>
      <w:r w:rsidR="004E0D2B" w:rsidRPr="004E0D2B">
        <w:rPr>
          <w:rFonts w:ascii="Arial" w:eastAsia="Times New Roman" w:hAnsi="Arial" w:cs="Arial"/>
          <w:sz w:val="22"/>
          <w:lang w:val="sl-SI"/>
        </w:rPr>
        <w:t>izradiće se i revidovati na osnovu ove Odluke, a u skladu sa važećim tehničkim normativima, standardima i normama kvaliteta.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</w:p>
    <w:p w:rsidR="00147CDD" w:rsidRPr="00977BD2" w:rsidRDefault="00977BD2" w:rsidP="00977BD2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  <w:t xml:space="preserve"> 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4E0D2B" w:rsidRPr="004E0D2B">
        <w:rPr>
          <w:rFonts w:ascii="Arial" w:eastAsia="Times New Roman" w:hAnsi="Arial" w:cs="Arial"/>
          <w:sz w:val="22"/>
          <w:lang w:val="sl-SI"/>
        </w:rPr>
        <w:t>4</w:t>
      </w:r>
    </w:p>
    <w:p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DC4EB6" w:rsidRPr="004E0D2B">
        <w:rPr>
          <w:rFonts w:ascii="Arial" w:eastAsia="Times New Roman" w:hAnsi="Arial" w:cs="Arial"/>
          <w:sz w:val="22"/>
          <w:lang w:val="sl-SI"/>
        </w:rPr>
        <w:t xml:space="preserve">osmog dana od dana 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od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dana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objavljivanja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u "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Službenom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listu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CG -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Opštinski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propisi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".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147CDD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Broj</w:t>
      </w:r>
      <w:proofErr w:type="spellEnd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:__________ </w:t>
      </w:r>
    </w:p>
    <w:p w:rsidR="004E0D2B" w:rsidRP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 ______202</w:t>
      </w:r>
      <w:r w:rsidR="008C1056">
        <w:rPr>
          <w:rFonts w:ascii="Arial" w:eastAsia="ヒラギノ角ゴ Pro W3" w:hAnsi="Arial" w:cs="Arial"/>
          <w:b/>
          <w:color w:val="000000"/>
          <w:sz w:val="22"/>
          <w:lang w:val="en-US"/>
        </w:rPr>
        <w:t>2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. </w:t>
      </w: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godine</w:t>
      </w:r>
      <w:proofErr w:type="spellEnd"/>
    </w:p>
    <w:p w:rsidR="00125560" w:rsidRDefault="00125560" w:rsidP="00125560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:rsidR="00125560" w:rsidRDefault="004E0D2B" w:rsidP="00125560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Skupština</w:t>
      </w:r>
      <w:proofErr w:type="spellEnd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Opštine</w:t>
      </w:r>
      <w:proofErr w:type="spellEnd"/>
    </w:p>
    <w:p w:rsidR="00147CDD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8C1056" w:rsidRDefault="008C105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8C1056" w:rsidRPr="004E0D2B" w:rsidRDefault="008C105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4E0D2B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</w:r>
    </w:p>
    <w:p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lastRenderedPageBreak/>
        <w:t>Obrazloženje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(“Sl.list CG” broj 64/17, 44/18, 63/18 i 82/20)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5 MW i manje,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ribarstva).</w:t>
      </w:r>
    </w:p>
    <w:p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 i 07/21)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:rsidR="00896764" w:rsidRDefault="00896764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125560">
        <w:rPr>
          <w:rFonts w:ascii="Arial" w:eastAsia="Times New Roman" w:hAnsi="Arial" w:cs="Arial"/>
          <w:sz w:val="22"/>
          <w:lang w:val="sl-SI"/>
        </w:rPr>
        <w:t>Direkcije za investicije Opštine Tivat</w:t>
      </w:r>
      <w:r>
        <w:rPr>
          <w:rFonts w:ascii="Arial" w:eastAsia="Times New Roman" w:hAnsi="Arial" w:cs="Arial"/>
          <w:sz w:val="22"/>
          <w:lang w:val="sl-SI"/>
        </w:rPr>
        <w:t xml:space="preserve"> donijeta je Odluka o pristupanju izgradnji lokalnog objekta od opšteg interesa, broj: </w:t>
      </w:r>
      <w:r w:rsidR="008C1056" w:rsidRPr="006837A9">
        <w:rPr>
          <w:rFonts w:ascii="Arial" w:eastAsia="Times New Roman" w:hAnsi="Arial" w:cs="Arial"/>
          <w:sz w:val="22"/>
          <w:lang w:val="sl-SI"/>
        </w:rPr>
        <w:t>01-333/2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8C1056" w:rsidRPr="006837A9">
        <w:rPr>
          <w:rFonts w:ascii="Arial" w:eastAsia="Times New Roman" w:hAnsi="Arial" w:cs="Arial"/>
          <w:sz w:val="22"/>
          <w:lang w:val="sl-SI"/>
        </w:rPr>
        <w:t>-</w:t>
      </w:r>
      <w:r w:rsidR="008C1056">
        <w:rPr>
          <w:rFonts w:ascii="Arial" w:eastAsia="Times New Roman" w:hAnsi="Arial" w:cs="Arial"/>
          <w:sz w:val="22"/>
          <w:lang w:val="sl-SI"/>
        </w:rPr>
        <w:t xml:space="preserve">187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8C1056">
        <w:rPr>
          <w:rFonts w:ascii="Arial" w:eastAsia="Times New Roman" w:hAnsi="Arial" w:cs="Arial"/>
          <w:sz w:val="22"/>
          <w:lang w:val="sl-SI"/>
        </w:rPr>
        <w:t>27</w:t>
      </w:r>
      <w:r w:rsidR="009B1907">
        <w:rPr>
          <w:rFonts w:ascii="Arial" w:eastAsia="Times New Roman" w:hAnsi="Arial" w:cs="Arial"/>
          <w:sz w:val="22"/>
          <w:lang w:val="sl-SI"/>
        </w:rPr>
        <w:t>.0</w:t>
      </w:r>
      <w:r w:rsidR="008C1056">
        <w:rPr>
          <w:rFonts w:ascii="Arial" w:eastAsia="Times New Roman" w:hAnsi="Arial" w:cs="Arial"/>
          <w:sz w:val="22"/>
          <w:lang w:val="sl-SI"/>
        </w:rPr>
        <w:t>4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8C1056" w:rsidRPr="008C1056">
        <w:rPr>
          <w:rFonts w:ascii="Arial" w:eastAsia="Times New Roman" w:hAnsi="Arial" w:cs="Arial"/>
          <w:sz w:val="22"/>
          <w:lang w:val="sl-SI"/>
        </w:rPr>
        <w:t>saobraćajnice koja povezuje kružnu raskrsnicu na putu MR2 sa kapelom u Radovićima, a formira se od dijelova kat.parc.br. 319/1, 472/1 i 472/2 sve KO Nikovići u obuhvatu PUP-a (Prostorno-urbanističkog plana) Tivta do 2020.godine (»Sl.list CG – opštinski propisi« br. 24/2010)</w:t>
      </w:r>
      <w:r w:rsidR="009B1907">
        <w:rPr>
          <w:rFonts w:ascii="Arial" w:eastAsia="Times New Roman" w:hAnsi="Arial" w:cs="Arial"/>
          <w:sz w:val="22"/>
          <w:lang w:val="sl-SI"/>
        </w:rPr>
        <w:t xml:space="preserve">, sa </w:t>
      </w:r>
      <w:r w:rsidR="00BE0D83">
        <w:rPr>
          <w:rFonts w:ascii="Arial" w:eastAsia="Times New Roman" w:hAnsi="Arial" w:cs="Arial"/>
          <w:sz w:val="22"/>
          <w:lang w:val="sl-SI"/>
        </w:rPr>
        <w:t>N</w:t>
      </w:r>
      <w:r w:rsidR="009B1907">
        <w:rPr>
          <w:rFonts w:ascii="Arial" w:eastAsia="Times New Roman" w:hAnsi="Arial" w:cs="Arial"/>
          <w:sz w:val="22"/>
          <w:lang w:val="sl-SI"/>
        </w:rPr>
        <w:t>acrtom programskog zadatka</w:t>
      </w:r>
      <w:r w:rsidR="00BE0D83">
        <w:rPr>
          <w:rFonts w:ascii="Arial" w:eastAsia="Times New Roman" w:hAnsi="Arial" w:cs="Arial"/>
          <w:sz w:val="22"/>
          <w:lang w:val="sl-SI"/>
        </w:rPr>
        <w:t xml:space="preserve"> broj 09-333/21-360/8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25560" w:rsidRPr="004E0D2B" w:rsidRDefault="008C1056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</w:t>
      </w:r>
      <w:r w:rsidR="00BE0D83">
        <w:rPr>
          <w:rFonts w:ascii="Arial" w:hAnsi="Arial" w:cs="Arial"/>
          <w:bCs/>
          <w:sz w:val="22"/>
        </w:rPr>
        <w:t>izgradnja</w:t>
      </w:r>
      <w:r>
        <w:rPr>
          <w:rFonts w:ascii="Arial" w:hAnsi="Arial" w:cs="Arial"/>
          <w:bCs/>
          <w:sz w:val="22"/>
        </w:rPr>
        <w:t xml:space="preserve"> </w:t>
      </w:r>
      <w:r w:rsidRPr="00351579">
        <w:rPr>
          <w:rFonts w:ascii="Arial" w:eastAsia="Arial Unicode MS" w:hAnsi="Arial" w:cs="Arial"/>
          <w:sz w:val="22"/>
          <w:lang w:val="it-IT"/>
        </w:rPr>
        <w:t>lokalne saobraćajnice nepr</w:t>
      </w:r>
      <w:r>
        <w:rPr>
          <w:rFonts w:ascii="Arial" w:eastAsia="Arial Unicode MS" w:hAnsi="Arial" w:cs="Arial"/>
          <w:sz w:val="22"/>
          <w:lang w:val="it-IT"/>
        </w:rPr>
        <w:t>a</w:t>
      </w:r>
      <w:r w:rsidRPr="00351579">
        <w:rPr>
          <w:rFonts w:ascii="Arial" w:eastAsia="Arial Unicode MS" w:hAnsi="Arial" w:cs="Arial"/>
          <w:sz w:val="22"/>
          <w:lang w:val="it-IT"/>
        </w:rPr>
        <w:t>vilnog profila sa dvije saobraćajne trake, odnosno dvije kol</w:t>
      </w:r>
      <w:r>
        <w:rPr>
          <w:rFonts w:ascii="Arial" w:eastAsia="Arial Unicode MS" w:hAnsi="Arial" w:cs="Arial"/>
          <w:sz w:val="22"/>
          <w:lang w:val="it-IT"/>
        </w:rPr>
        <w:t>o</w:t>
      </w:r>
      <w:r w:rsidRPr="00351579">
        <w:rPr>
          <w:rFonts w:ascii="Arial" w:eastAsia="Arial Unicode MS" w:hAnsi="Arial" w:cs="Arial"/>
          <w:sz w:val="22"/>
          <w:lang w:val="it-IT"/>
        </w:rPr>
        <w:t>vozne trake dva trotoara obostrano</w:t>
      </w:r>
      <w:r w:rsidR="00BE0D83" w:rsidRPr="00BE0D83">
        <w:t xml:space="preserve"> </w:t>
      </w:r>
      <w:r w:rsidR="00BE0D83" w:rsidRPr="00BE0D83">
        <w:rPr>
          <w:rFonts w:ascii="Arial" w:eastAsia="Arial Unicode MS" w:hAnsi="Arial" w:cs="Arial"/>
          <w:sz w:val="22"/>
          <w:lang w:val="it-IT"/>
        </w:rPr>
        <w:t>na projektovani profil</w:t>
      </w:r>
      <w:r w:rsidRPr="00BE0D83">
        <w:rPr>
          <w:rFonts w:ascii="Arial" w:eastAsia="Arial Unicode MS" w:hAnsi="Arial" w:cs="Arial"/>
          <w:sz w:val="22"/>
          <w:lang w:val="it-IT"/>
        </w:rPr>
        <w:t>.</w:t>
      </w:r>
      <w:r w:rsidRPr="00351579">
        <w:rPr>
          <w:rFonts w:ascii="Arial" w:eastAsia="Arial Unicode MS" w:hAnsi="Arial" w:cs="Arial"/>
          <w:sz w:val="22"/>
          <w:lang w:val="it-IT"/>
        </w:rPr>
        <w:t xml:space="preserve"> Ovim se kreira nova površinska kružna raskrsnica sa 5 krakova</w:t>
      </w:r>
      <w:r w:rsidR="00125560" w:rsidRPr="00125560">
        <w:rPr>
          <w:rFonts w:ascii="Arial" w:eastAsia="Times New Roman" w:hAnsi="Arial" w:cs="Arial"/>
          <w:sz w:val="22"/>
          <w:lang w:val="sl-SI"/>
        </w:rPr>
        <w:t>.</w:t>
      </w:r>
    </w:p>
    <w:p w:rsidR="009B1907" w:rsidRPr="004E0D2B" w:rsidRDefault="009B1907" w:rsidP="009B190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uređenja prostora a na osnovu tehničke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ED066A" w:rsidRPr="004E0D2B" w:rsidRDefault="00ED066A" w:rsidP="00147CD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sz w:val="22"/>
        </w:rPr>
      </w:pPr>
    </w:p>
    <w:sectPr w:rsidR="00ED066A" w:rsidRPr="004E0D2B" w:rsidSect="00D24C17">
      <w:headerReference w:type="default" r:id="rId10"/>
      <w:headerReference w:type="first" r:id="rId11"/>
      <w:pgSz w:w="11906" w:h="16838" w:code="9"/>
      <w:pgMar w:top="720" w:right="720" w:bottom="720" w:left="720" w:header="71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082" w:rsidRDefault="009B6082" w:rsidP="00A6505B">
      <w:pPr>
        <w:spacing w:before="0" w:after="0" w:line="240" w:lineRule="auto"/>
      </w:pPr>
      <w:r>
        <w:separator/>
      </w:r>
    </w:p>
  </w:endnote>
  <w:endnote w:type="continuationSeparator" w:id="0">
    <w:p w:rsidR="009B6082" w:rsidRDefault="009B6082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082" w:rsidRDefault="009B6082" w:rsidP="00A6505B">
      <w:pPr>
        <w:spacing w:before="0" w:after="0" w:line="240" w:lineRule="auto"/>
      </w:pPr>
      <w:r>
        <w:separator/>
      </w:r>
    </w:p>
  </w:footnote>
  <w:footnote w:type="continuationSeparator" w:id="0">
    <w:p w:rsidR="009B6082" w:rsidRDefault="009B6082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0"/>
  </w:num>
  <w:num w:numId="4">
    <w:abstractNumId w:val="7"/>
  </w:num>
  <w:num w:numId="5">
    <w:abstractNumId w:val="17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9"/>
  </w:num>
  <w:num w:numId="15">
    <w:abstractNumId w:val="16"/>
  </w:num>
  <w:num w:numId="16">
    <w:abstractNumId w:val="0"/>
  </w:num>
  <w:num w:numId="17">
    <w:abstractNumId w:val="14"/>
  </w:num>
  <w:num w:numId="18">
    <w:abstractNumId w:val="19"/>
  </w:num>
  <w:num w:numId="19">
    <w:abstractNumId w:val="8"/>
  </w:num>
  <w:num w:numId="20">
    <w:abstractNumId w:val="18"/>
  </w:num>
  <w:num w:numId="21">
    <w:abstractNumId w:val="15"/>
  </w:num>
  <w:num w:numId="22">
    <w:abstractNumId w:val="1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5B"/>
    <w:rsid w:val="00001178"/>
    <w:rsid w:val="00020673"/>
    <w:rsid w:val="000335E8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484B"/>
    <w:rsid w:val="0008552E"/>
    <w:rsid w:val="0008561D"/>
    <w:rsid w:val="000A2351"/>
    <w:rsid w:val="000B314D"/>
    <w:rsid w:val="000B56D4"/>
    <w:rsid w:val="000C1C3B"/>
    <w:rsid w:val="000C22EC"/>
    <w:rsid w:val="000E2893"/>
    <w:rsid w:val="000E41AE"/>
    <w:rsid w:val="000E6A24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4602E"/>
    <w:rsid w:val="00147CDD"/>
    <w:rsid w:val="001527E1"/>
    <w:rsid w:val="00154562"/>
    <w:rsid w:val="00154D42"/>
    <w:rsid w:val="001608C8"/>
    <w:rsid w:val="00163974"/>
    <w:rsid w:val="00172DEA"/>
    <w:rsid w:val="001778BD"/>
    <w:rsid w:val="001822FC"/>
    <w:rsid w:val="001847FD"/>
    <w:rsid w:val="00194AB9"/>
    <w:rsid w:val="00195711"/>
    <w:rsid w:val="00196664"/>
    <w:rsid w:val="001A7502"/>
    <w:rsid w:val="001A79B6"/>
    <w:rsid w:val="001A7E96"/>
    <w:rsid w:val="001B296E"/>
    <w:rsid w:val="001B5CC8"/>
    <w:rsid w:val="001C0852"/>
    <w:rsid w:val="001C1D70"/>
    <w:rsid w:val="001C2DA5"/>
    <w:rsid w:val="001C7650"/>
    <w:rsid w:val="001D3909"/>
    <w:rsid w:val="001D5F08"/>
    <w:rsid w:val="001E3711"/>
    <w:rsid w:val="001E3B6B"/>
    <w:rsid w:val="001F1805"/>
    <w:rsid w:val="001F1DF5"/>
    <w:rsid w:val="001F75D5"/>
    <w:rsid w:val="00200352"/>
    <w:rsid w:val="002053C1"/>
    <w:rsid w:val="00205759"/>
    <w:rsid w:val="00224803"/>
    <w:rsid w:val="0023006F"/>
    <w:rsid w:val="00241387"/>
    <w:rsid w:val="00243909"/>
    <w:rsid w:val="002458F3"/>
    <w:rsid w:val="00247C48"/>
    <w:rsid w:val="002511E4"/>
    <w:rsid w:val="00252A36"/>
    <w:rsid w:val="0025359E"/>
    <w:rsid w:val="00265FB7"/>
    <w:rsid w:val="00270BC6"/>
    <w:rsid w:val="002747E0"/>
    <w:rsid w:val="00282E85"/>
    <w:rsid w:val="002854CB"/>
    <w:rsid w:val="00287B10"/>
    <w:rsid w:val="00291928"/>
    <w:rsid w:val="00292D5E"/>
    <w:rsid w:val="002A7CB3"/>
    <w:rsid w:val="002B40DD"/>
    <w:rsid w:val="002C364F"/>
    <w:rsid w:val="002C4A23"/>
    <w:rsid w:val="002C589C"/>
    <w:rsid w:val="002D2BBB"/>
    <w:rsid w:val="002E2BC7"/>
    <w:rsid w:val="002E5321"/>
    <w:rsid w:val="002E5C84"/>
    <w:rsid w:val="002E6B47"/>
    <w:rsid w:val="002E6F39"/>
    <w:rsid w:val="002F2561"/>
    <w:rsid w:val="002F461C"/>
    <w:rsid w:val="0030189B"/>
    <w:rsid w:val="00312100"/>
    <w:rsid w:val="003168DA"/>
    <w:rsid w:val="003176C7"/>
    <w:rsid w:val="003352C7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80A3F"/>
    <w:rsid w:val="00392516"/>
    <w:rsid w:val="00393366"/>
    <w:rsid w:val="003A6DB5"/>
    <w:rsid w:val="003B19FA"/>
    <w:rsid w:val="003B2F58"/>
    <w:rsid w:val="003B74D2"/>
    <w:rsid w:val="003E05B0"/>
    <w:rsid w:val="003E1071"/>
    <w:rsid w:val="003E74AB"/>
    <w:rsid w:val="003F0837"/>
    <w:rsid w:val="003F54F4"/>
    <w:rsid w:val="003F7B2D"/>
    <w:rsid w:val="004005F7"/>
    <w:rsid w:val="00406AE1"/>
    <w:rsid w:val="004112D5"/>
    <w:rsid w:val="004144C2"/>
    <w:rsid w:val="00414DBC"/>
    <w:rsid w:val="00415CC7"/>
    <w:rsid w:val="0041733B"/>
    <w:rsid w:val="00434611"/>
    <w:rsid w:val="004378E1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459C"/>
    <w:rsid w:val="00480D78"/>
    <w:rsid w:val="004942F6"/>
    <w:rsid w:val="004966FB"/>
    <w:rsid w:val="004A66C2"/>
    <w:rsid w:val="004B18A5"/>
    <w:rsid w:val="004C076D"/>
    <w:rsid w:val="004C1C4C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3147"/>
    <w:rsid w:val="00531FDF"/>
    <w:rsid w:val="005339F8"/>
    <w:rsid w:val="005354AA"/>
    <w:rsid w:val="0053634A"/>
    <w:rsid w:val="00540648"/>
    <w:rsid w:val="00546701"/>
    <w:rsid w:val="00547F45"/>
    <w:rsid w:val="00562011"/>
    <w:rsid w:val="00563EAD"/>
    <w:rsid w:val="005723C7"/>
    <w:rsid w:val="00583FBE"/>
    <w:rsid w:val="00586F43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3BFF"/>
    <w:rsid w:val="0065402A"/>
    <w:rsid w:val="00655044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262C"/>
    <w:rsid w:val="006F0A9B"/>
    <w:rsid w:val="006F7E18"/>
    <w:rsid w:val="00701555"/>
    <w:rsid w:val="00722040"/>
    <w:rsid w:val="0073561A"/>
    <w:rsid w:val="00735760"/>
    <w:rsid w:val="00735EDA"/>
    <w:rsid w:val="00741F25"/>
    <w:rsid w:val="007447C4"/>
    <w:rsid w:val="007450D2"/>
    <w:rsid w:val="00745569"/>
    <w:rsid w:val="007559F7"/>
    <w:rsid w:val="00763B58"/>
    <w:rsid w:val="0077100B"/>
    <w:rsid w:val="00783BF7"/>
    <w:rsid w:val="00786C41"/>
    <w:rsid w:val="00786F2E"/>
    <w:rsid w:val="007904A7"/>
    <w:rsid w:val="00791999"/>
    <w:rsid w:val="00794586"/>
    <w:rsid w:val="007978B6"/>
    <w:rsid w:val="007A0A89"/>
    <w:rsid w:val="007B2B13"/>
    <w:rsid w:val="007B4973"/>
    <w:rsid w:val="007B7699"/>
    <w:rsid w:val="007C209C"/>
    <w:rsid w:val="007D0BB3"/>
    <w:rsid w:val="007F0BB3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50710"/>
    <w:rsid w:val="008541B3"/>
    <w:rsid w:val="008576EC"/>
    <w:rsid w:val="00864BEF"/>
    <w:rsid w:val="00870222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20B3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58DF"/>
    <w:rsid w:val="009B1907"/>
    <w:rsid w:val="009B3A5D"/>
    <w:rsid w:val="009B6082"/>
    <w:rsid w:val="009C4E6A"/>
    <w:rsid w:val="009C6729"/>
    <w:rsid w:val="009E621A"/>
    <w:rsid w:val="009E797A"/>
    <w:rsid w:val="00A17FA1"/>
    <w:rsid w:val="00A337E7"/>
    <w:rsid w:val="00A47DCE"/>
    <w:rsid w:val="00A525A5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86804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A06"/>
    <w:rsid w:val="00B411CA"/>
    <w:rsid w:val="00B4310A"/>
    <w:rsid w:val="00B473C2"/>
    <w:rsid w:val="00B47D2C"/>
    <w:rsid w:val="00B53DE1"/>
    <w:rsid w:val="00B57D22"/>
    <w:rsid w:val="00B64B0E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2FE6"/>
    <w:rsid w:val="00B83F7A"/>
    <w:rsid w:val="00B84F08"/>
    <w:rsid w:val="00B96BB8"/>
    <w:rsid w:val="00BA03E8"/>
    <w:rsid w:val="00BA2CA7"/>
    <w:rsid w:val="00BA6FE5"/>
    <w:rsid w:val="00BB56F8"/>
    <w:rsid w:val="00BC685D"/>
    <w:rsid w:val="00BC79C0"/>
    <w:rsid w:val="00BE0605"/>
    <w:rsid w:val="00BE0D83"/>
    <w:rsid w:val="00BE3206"/>
    <w:rsid w:val="00BE331A"/>
    <w:rsid w:val="00BF0FC4"/>
    <w:rsid w:val="00BF45C0"/>
    <w:rsid w:val="00BF464E"/>
    <w:rsid w:val="00C01BF4"/>
    <w:rsid w:val="00C0647D"/>
    <w:rsid w:val="00C1235C"/>
    <w:rsid w:val="00C123D2"/>
    <w:rsid w:val="00C176EB"/>
    <w:rsid w:val="00C20E0A"/>
    <w:rsid w:val="00C2622E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4028"/>
    <w:rsid w:val="00C874C0"/>
    <w:rsid w:val="00C87A80"/>
    <w:rsid w:val="00C919FB"/>
    <w:rsid w:val="00C95DA8"/>
    <w:rsid w:val="00CA2A9B"/>
    <w:rsid w:val="00CA4058"/>
    <w:rsid w:val="00CB1C16"/>
    <w:rsid w:val="00CB3A64"/>
    <w:rsid w:val="00CB5B39"/>
    <w:rsid w:val="00CB778A"/>
    <w:rsid w:val="00CC0A9E"/>
    <w:rsid w:val="00CC2580"/>
    <w:rsid w:val="00CC30FB"/>
    <w:rsid w:val="00CD159D"/>
    <w:rsid w:val="00CD7C8D"/>
    <w:rsid w:val="00CE6D42"/>
    <w:rsid w:val="00CF0917"/>
    <w:rsid w:val="00CF540B"/>
    <w:rsid w:val="00CF7373"/>
    <w:rsid w:val="00D036B1"/>
    <w:rsid w:val="00D0574E"/>
    <w:rsid w:val="00D23B4D"/>
    <w:rsid w:val="00D2455F"/>
    <w:rsid w:val="00D24C17"/>
    <w:rsid w:val="00D265A6"/>
    <w:rsid w:val="00D40452"/>
    <w:rsid w:val="00D41638"/>
    <w:rsid w:val="00D46F62"/>
    <w:rsid w:val="00D47682"/>
    <w:rsid w:val="00D61CB1"/>
    <w:rsid w:val="00D63B3D"/>
    <w:rsid w:val="00D66EE3"/>
    <w:rsid w:val="00D83E25"/>
    <w:rsid w:val="00DB46E7"/>
    <w:rsid w:val="00DB73C2"/>
    <w:rsid w:val="00DC0960"/>
    <w:rsid w:val="00DC4EB6"/>
    <w:rsid w:val="00DC5DF1"/>
    <w:rsid w:val="00DC6B0C"/>
    <w:rsid w:val="00DD1C17"/>
    <w:rsid w:val="00DD33CE"/>
    <w:rsid w:val="00DD3461"/>
    <w:rsid w:val="00DE3456"/>
    <w:rsid w:val="00DE55D4"/>
    <w:rsid w:val="00DE5E3B"/>
    <w:rsid w:val="00DF3685"/>
    <w:rsid w:val="00DF4543"/>
    <w:rsid w:val="00DF60F7"/>
    <w:rsid w:val="00E00AB4"/>
    <w:rsid w:val="00E11D5C"/>
    <w:rsid w:val="00E22AF5"/>
    <w:rsid w:val="00E24A7A"/>
    <w:rsid w:val="00E3262E"/>
    <w:rsid w:val="00E33E5C"/>
    <w:rsid w:val="00E376FF"/>
    <w:rsid w:val="00E4209A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3F0B"/>
    <w:rsid w:val="00E85C3C"/>
    <w:rsid w:val="00E915EB"/>
    <w:rsid w:val="00E91ABF"/>
    <w:rsid w:val="00E9235F"/>
    <w:rsid w:val="00E96B46"/>
    <w:rsid w:val="00EA0644"/>
    <w:rsid w:val="00EC0C76"/>
    <w:rsid w:val="00EC4005"/>
    <w:rsid w:val="00ED066A"/>
    <w:rsid w:val="00ED1AA9"/>
    <w:rsid w:val="00ED2784"/>
    <w:rsid w:val="00ED783D"/>
    <w:rsid w:val="00EE2CF5"/>
    <w:rsid w:val="00F01C5A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649F"/>
    <w:rsid w:val="00F47F98"/>
    <w:rsid w:val="00F51BE4"/>
    <w:rsid w:val="00F5488D"/>
    <w:rsid w:val="00F60BC6"/>
    <w:rsid w:val="00F63FBA"/>
    <w:rsid w:val="00F77975"/>
    <w:rsid w:val="00F77F62"/>
    <w:rsid w:val="00F802A3"/>
    <w:rsid w:val="00F80978"/>
    <w:rsid w:val="00F815A3"/>
    <w:rsid w:val="00F85D1C"/>
    <w:rsid w:val="00FB433C"/>
    <w:rsid w:val="00FD13F2"/>
    <w:rsid w:val="00FD7162"/>
    <w:rsid w:val="00FD75FA"/>
    <w:rsid w:val="00FE4CFA"/>
    <w:rsid w:val="00FE7AC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04C23B-F0B3-467D-BCFB-8479F49A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Jovana Đukanović</cp:lastModifiedBy>
  <cp:revision>2</cp:revision>
  <cp:lastPrinted>2021-11-02T09:27:00Z</cp:lastPrinted>
  <dcterms:created xsi:type="dcterms:W3CDTF">2022-06-14T12:17:00Z</dcterms:created>
  <dcterms:modified xsi:type="dcterms:W3CDTF">2022-06-14T12:17:00Z</dcterms:modified>
</cp:coreProperties>
</file>